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08A6E2" w14:textId="5FD19CCB" w:rsidR="00AF2A24" w:rsidRPr="00587CE3" w:rsidRDefault="00AF2A24" w:rsidP="00AF2A24">
      <w:pPr>
        <w:pStyle w:val="Head"/>
      </w:pPr>
      <w:r>
        <w:t xml:space="preserve">MOBIREX MR 130i EVO2 impresses in construction material recycling </w:t>
      </w:r>
    </w:p>
    <w:p w14:paraId="09F731C7" w14:textId="77777777" w:rsidR="00AF2A24" w:rsidRPr="00587CE3" w:rsidRDefault="00AF2A24" w:rsidP="00AF2A24">
      <w:pPr>
        <w:pStyle w:val="Subhead"/>
      </w:pPr>
      <w:r>
        <w:t>Mobile impact crusher combined with stacker guarantees higher output, better product quality and lower consumption</w:t>
      </w:r>
    </w:p>
    <w:p w14:paraId="6B3D5491" w14:textId="092A3303" w:rsidR="00AF2A24" w:rsidRPr="00FC4300" w:rsidRDefault="00AF2A24" w:rsidP="00AF2A24">
      <w:pPr>
        <w:pStyle w:val="Teaser"/>
      </w:pPr>
      <w:r>
        <w:t xml:space="preserve">The Kleemann impact crusher MOBIREX MR 130i EVO2 with downstream stacker MOBIBELT MBT 24 is currently in operation in Staufenberg in Lower Saxony in the processing of building materials. The recycling company’s experience after three months of operation is very positive. </w:t>
      </w:r>
    </w:p>
    <w:p w14:paraId="2AE21E23" w14:textId="77777777" w:rsidR="00AF2A24" w:rsidRPr="00793E43" w:rsidRDefault="00AF2A24" w:rsidP="00AF2A24">
      <w:pPr>
        <w:pStyle w:val="Absatzberschrift"/>
      </w:pPr>
      <w:r>
        <w:t>New machine team in recycling</w:t>
      </w:r>
    </w:p>
    <w:p w14:paraId="3FAAE813" w14:textId="77777777" w:rsidR="00AF2A24" w:rsidRPr="00545B82" w:rsidRDefault="00AF2A24" w:rsidP="00AF2A24">
      <w:pPr>
        <w:pStyle w:val="Standardabsatz"/>
      </w:pPr>
      <w:r>
        <w:t>The Kleemann duo, consisting of impact crusher and screening plant, is used for processing mineral construction waste to create sand, grit, crushed rock and frost-protection material. Both machines demonstrate practical benefits: The primary screening and the downstream secondary screening unit increase the quality and reduce wear. Fuel consumption is low, combined with an increased daily output. And thanks to the SPECTIVE control concept, the innovative machine is easy to operate.</w:t>
      </w:r>
    </w:p>
    <w:p w14:paraId="1A96060F" w14:textId="77777777" w:rsidR="00AF2A24" w:rsidRPr="00793E43" w:rsidRDefault="00AF2A24" w:rsidP="00AF2A24">
      <w:pPr>
        <w:pStyle w:val="Absatzberschrift"/>
      </w:pPr>
      <w:r>
        <w:t xml:space="preserve">Effective screening: Less wear, higher quality </w:t>
      </w:r>
    </w:p>
    <w:p w14:paraId="0873292C" w14:textId="77777777" w:rsidR="00AF2A24" w:rsidRDefault="00AF2A24" w:rsidP="00AF2A24">
      <w:pPr>
        <w:pStyle w:val="Standardabsatz"/>
      </w:pPr>
      <w:r>
        <w:t xml:space="preserve">Another positive aspect of the impact crusher is effective primary and secondary screening. The plant is equipped with an independently vibrating double-deck prescreen. This efficient prescreening pays off with regard to the final product quality. The fines, for example, are directed via the side discharge conveyor out of the plant and the medium grain is diverted via the crusher bypass. Wear in the crushing chamber is thus reduced considerably. </w:t>
      </w:r>
    </w:p>
    <w:p w14:paraId="44FF278B" w14:textId="52BDF4E4" w:rsidR="00AF2A24" w:rsidRPr="00827719" w:rsidRDefault="00AF2A24" w:rsidP="00AF2A24">
      <w:pPr>
        <w:pStyle w:val="Standardabsatz"/>
      </w:pPr>
      <w:r>
        <w:t xml:space="preserve">At the other end of the MOBIREX MR 130i EVO2 is a single deck vibrating screen with an extra large screening surface. It also effectively screens small grain sizes under 20 mm. With the help of the return conveyor, a closed material loop is also guaranteed. By means of a targeted airflow, a wind sifter separates light contamination such as wood or plastic which increases the quality of the final product. </w:t>
      </w:r>
    </w:p>
    <w:p w14:paraId="0B9CDFEF" w14:textId="77777777" w:rsidR="00AF2A24" w:rsidRPr="00F917AA" w:rsidRDefault="00AF2A24" w:rsidP="00AF2A24">
      <w:pPr>
        <w:pStyle w:val="Absatzberschrift"/>
      </w:pPr>
      <w:r>
        <w:t>Low fuel consumption</w:t>
      </w:r>
    </w:p>
    <w:p w14:paraId="1C477E89" w14:textId="77777777" w:rsidR="00AF2A24" w:rsidRDefault="00AF2A24" w:rsidP="00AF2A24">
      <w:pPr>
        <w:pStyle w:val="Standardabsatz"/>
      </w:pPr>
      <w:r>
        <w:t xml:space="preserve">A further advantage is reduced fuel consumption. "We notice the savings already after three months", says Simone Schnittger, Managing Director of D+S Recycling GmbH. During this period, the average consumption was 22 l/h. The reason for the low values is an efficient diesel-direct-electric drive. It provides maximum power direct at the crusher. All secondary drives – for example, for the double-deck prescreen, the vibrating extractor, the conveyor belts and the secondary screening unit – are operated electrically. </w:t>
      </w:r>
    </w:p>
    <w:p w14:paraId="7DCE15C6" w14:textId="4599DB1D" w:rsidR="00AF2A24" w:rsidRPr="00F917AA" w:rsidRDefault="00AF2A24" w:rsidP="00AF2A24">
      <w:pPr>
        <w:pStyle w:val="Absatzberschrift"/>
      </w:pPr>
      <w:r>
        <w:t>Stacker for higher daily output</w:t>
      </w:r>
    </w:p>
    <w:p w14:paraId="66263C1F" w14:textId="77777777" w:rsidR="00AF2A24" w:rsidRDefault="00AF2A24" w:rsidP="00AF2A24">
      <w:pPr>
        <w:pStyle w:val="Standardabsatz"/>
      </w:pPr>
      <w:r>
        <w:t>While fuel consumption is reduced, the daily output at the work site has increased. The mobile stacker, onto which the impact crusher throws the recycled material from a height of 3.60 m, also contributes to this. The 24 m stacker MOBIBELT MBT 24 conveys the crushed material at a maximum inclination of 23° to a height of approx. 10.50 m. This produces a maximum stockpile volume of  1,300 m³.</w:t>
      </w:r>
    </w:p>
    <w:p w14:paraId="63DD6061" w14:textId="77777777" w:rsidR="00AF2A24" w:rsidRPr="00F917AA" w:rsidRDefault="00AF2A24" w:rsidP="00AF2A24">
      <w:pPr>
        <w:pStyle w:val="Absatzberschrift"/>
      </w:pPr>
      <w:r>
        <w:lastRenderedPageBreak/>
        <w:t>Simple to operate thanks to SPECTIVE</w:t>
      </w:r>
    </w:p>
    <w:p w14:paraId="3EC75164" w14:textId="7A148789" w:rsidR="00AF2A24" w:rsidRDefault="00AF2A24" w:rsidP="00AF2A24">
      <w:pPr>
        <w:pStyle w:val="Standardabsatz"/>
      </w:pPr>
      <w:r>
        <w:t>Operation of the plant with the SPECTIVE control concept is very simple according to the user. Additional details, such as the large service flap and easy access to the components, facilitate maintenance.</w:t>
      </w:r>
    </w:p>
    <w:p w14:paraId="64ABBB85" w14:textId="024AAF51" w:rsidR="007C2FEE" w:rsidRPr="00BC1791" w:rsidRDefault="007C2FEE" w:rsidP="00BC487A">
      <w:pPr>
        <w:rPr>
          <w:b/>
          <w:bCs/>
          <w:sz w:val="22"/>
          <w:szCs w:val="22"/>
        </w:rPr>
      </w:pPr>
      <w:r>
        <w:rPr>
          <w:b/>
          <w:sz w:val="22"/>
        </w:rPr>
        <w:t>Photos:</w:t>
      </w:r>
    </w:p>
    <w:p w14:paraId="06345839" w14:textId="77777777" w:rsidR="00BC487A" w:rsidRPr="00BC1791" w:rsidRDefault="00BC487A" w:rsidP="00BC487A">
      <w:pPr>
        <w:rPr>
          <w:rFonts w:eastAsiaTheme="minorHAnsi" w:cstheme="minorBidi"/>
          <w:b/>
          <w:sz w:val="22"/>
          <w:szCs w:val="24"/>
        </w:rPr>
      </w:pPr>
    </w:p>
    <w:p w14:paraId="015EC9AD" w14:textId="2BA95697" w:rsidR="00F724D5" w:rsidRPr="00BC1791" w:rsidRDefault="00FF0AF1" w:rsidP="00F724D5">
      <w:pPr>
        <w:pStyle w:val="BUbold"/>
      </w:pPr>
      <w:r>
        <w:rPr>
          <w:noProof/>
        </w:rPr>
        <w:drawing>
          <wp:inline distT="0" distB="0" distL="0" distR="0" wp14:anchorId="1A6BA4EB" wp14:editId="2EA2787B">
            <wp:extent cx="2524125" cy="1682115"/>
            <wp:effectExtent l="0" t="0" r="9525" b="0"/>
            <wp:docPr id="14" name="Bild10"/>
            <wp:cNvGraphicFramePr/>
            <a:graphic xmlns:a="http://schemas.openxmlformats.org/drawingml/2006/main">
              <a:graphicData uri="http://schemas.openxmlformats.org/drawingml/2006/picture">
                <pic:pic xmlns:pic="http://schemas.openxmlformats.org/drawingml/2006/picture">
                  <pic:nvPicPr>
                    <pic:cNvPr id="14" name="Bild10"/>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524125" cy="1682115"/>
                    </a:xfrm>
                    <a:prstGeom prst="rect">
                      <a:avLst/>
                    </a:prstGeom>
                  </pic:spPr>
                </pic:pic>
              </a:graphicData>
            </a:graphic>
          </wp:inline>
        </w:drawing>
      </w:r>
      <w:bookmarkStart w:id="0" w:name="_GoBack"/>
      <w:bookmarkEnd w:id="0"/>
      <w:r w:rsidR="00F724D5">
        <w:br/>
        <w:t>KL_MR 130i EVO2_Recycling_DS</w:t>
      </w:r>
    </w:p>
    <w:p w14:paraId="0AA6E1D3" w14:textId="77777777" w:rsidR="00F724D5" w:rsidRDefault="00F724D5" w:rsidP="00FF5F5E">
      <w:pPr>
        <w:pStyle w:val="Fotos"/>
        <w:spacing w:after="0"/>
        <w:rPr>
          <w:b w:val="0"/>
          <w:sz w:val="20"/>
        </w:rPr>
      </w:pPr>
      <w:r>
        <w:rPr>
          <w:b w:val="0"/>
          <w:sz w:val="20"/>
        </w:rPr>
        <w:t>The mobile impact crusher MOBIREX MR 130i EVO2, in combination with a Kleemann stacker, guarantees high output and top product quality with low consumption.</w:t>
      </w:r>
    </w:p>
    <w:p w14:paraId="10AF8B22" w14:textId="77777777" w:rsidR="000D357E" w:rsidRPr="00F724D5" w:rsidRDefault="000D357E" w:rsidP="00FF5F5E">
      <w:pPr>
        <w:pStyle w:val="BUnormal"/>
      </w:pPr>
    </w:p>
    <w:p w14:paraId="6D829B46" w14:textId="77777777" w:rsidR="00F724D5" w:rsidRPr="00432AFE" w:rsidRDefault="00F724D5" w:rsidP="00F724D5">
      <w:pPr>
        <w:pStyle w:val="BUbold"/>
      </w:pPr>
      <w:r>
        <w:rPr>
          <w:noProof/>
        </w:rPr>
        <w:drawing>
          <wp:inline distT="0" distB="0" distL="0" distR="0" wp14:anchorId="5A5A4D7C" wp14:editId="555B65C9">
            <wp:extent cx="2556510" cy="1707515"/>
            <wp:effectExtent l="0" t="0" r="0" b="0"/>
            <wp:docPr id="15" name="Bil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ild9"/>
                    <pic:cNvPicPr>
                      <a:picLocks noChangeAspect="1" noChangeArrowheads="1"/>
                    </pic:cNvPicPr>
                  </pic:nvPicPr>
                  <pic:blipFill>
                    <a:blip r:embed="rId9"/>
                    <a:stretch>
                      <a:fillRect/>
                    </a:stretch>
                  </pic:blipFill>
                  <pic:spPr bwMode="auto">
                    <a:xfrm>
                      <a:off x="0" y="0"/>
                      <a:ext cx="2556510" cy="1707515"/>
                    </a:xfrm>
                    <a:prstGeom prst="rect">
                      <a:avLst/>
                    </a:prstGeom>
                  </pic:spPr>
                </pic:pic>
              </a:graphicData>
            </a:graphic>
          </wp:inline>
        </w:drawing>
      </w:r>
      <w:r>
        <w:br/>
        <w:t>KL_MR 130i EVO2_Recycling_DS_1</w:t>
      </w:r>
    </w:p>
    <w:p w14:paraId="43BC7053" w14:textId="0BA85F78" w:rsidR="00980313" w:rsidRPr="00F724D5" w:rsidRDefault="00F724D5" w:rsidP="00F724D5">
      <w:pPr>
        <w:widowControl w:val="0"/>
        <w:rPr>
          <w:sz w:val="20"/>
          <w:szCs w:val="20"/>
        </w:rPr>
      </w:pPr>
      <w:r>
        <w:rPr>
          <w:sz w:val="20"/>
        </w:rPr>
        <w:t>Dennis and Simone Schnittger are very satisfied with their new MOBIREX MR 130i EVO2. With a total of three Kleemann plants, they are fully capable of meeting the increased demand for sand, grit, crushed rock and frost-protection material.</w:t>
      </w:r>
      <w:r>
        <w:t xml:space="preserve"> </w:t>
      </w:r>
      <w:r>
        <w:br/>
      </w:r>
    </w:p>
    <w:p w14:paraId="67E83AFA" w14:textId="583A1D15" w:rsidR="00980313" w:rsidRDefault="00714D6B" w:rsidP="00A96B2E">
      <w:pPr>
        <w:pStyle w:val="Note"/>
        <w:rPr>
          <w:lang w:eastAsia="de-DE"/>
        </w:rPr>
      </w:pPr>
      <w:r>
        <w:t>Note: These photos only provide a preview. For printing in the publications, please use the photos in 300 dpi resolution which are available in the added download.</w:t>
      </w:r>
    </w:p>
    <w:p w14:paraId="487A9595" w14:textId="21C93EA3" w:rsidR="00F724D5" w:rsidRDefault="00F724D5" w:rsidP="00F724D5">
      <w:pPr>
        <w:pStyle w:val="Standardabsatz"/>
        <w:rPr>
          <w:lang w:eastAsia="de-DE"/>
        </w:rPr>
      </w:pPr>
    </w:p>
    <w:p w14:paraId="4074ADF5" w14:textId="704CA3CC" w:rsidR="00F724D5" w:rsidRDefault="00F724D5" w:rsidP="00F724D5">
      <w:pPr>
        <w:pStyle w:val="Standardabsatz"/>
        <w:rPr>
          <w:lang w:eastAsia="de-DE"/>
        </w:rPr>
      </w:pPr>
    </w:p>
    <w:p w14:paraId="4734B18F" w14:textId="64E02652" w:rsidR="00A31472" w:rsidRDefault="00A31472" w:rsidP="00F724D5">
      <w:pPr>
        <w:pStyle w:val="Standardabsatz"/>
        <w:rPr>
          <w:lang w:eastAsia="de-DE"/>
        </w:rPr>
      </w:pPr>
    </w:p>
    <w:p w14:paraId="062B0ABC" w14:textId="3C4773D6" w:rsidR="00825389" w:rsidRDefault="00825389" w:rsidP="00F724D5">
      <w:pPr>
        <w:pStyle w:val="Standardabsatz"/>
        <w:rPr>
          <w:lang w:eastAsia="de-DE"/>
        </w:rPr>
      </w:pPr>
    </w:p>
    <w:p w14:paraId="1C33B2A9" w14:textId="77777777" w:rsidR="00825389" w:rsidRDefault="00825389" w:rsidP="00F724D5">
      <w:pPr>
        <w:pStyle w:val="Standardabsatz"/>
        <w:rPr>
          <w:lang w:eastAsia="de-DE"/>
        </w:rPr>
      </w:pPr>
    </w:p>
    <w:p w14:paraId="783336FE" w14:textId="77777777" w:rsidR="00F724D5" w:rsidRPr="00F724D5" w:rsidRDefault="00F724D5" w:rsidP="00F724D5">
      <w:pPr>
        <w:pStyle w:val="Standardabsatz"/>
        <w:rPr>
          <w:lang w:eastAsia="de-DE"/>
        </w:rPr>
      </w:pPr>
    </w:p>
    <w:p w14:paraId="717825D0" w14:textId="4B1B0DAB" w:rsidR="00B409DF" w:rsidRDefault="00B409DF" w:rsidP="00B409DF">
      <w:pPr>
        <w:pStyle w:val="Absatzberschrift"/>
        <w:rPr>
          <w:iCs/>
        </w:rPr>
      </w:pPr>
      <w:r>
        <w:lastRenderedPageBreak/>
        <w:t>Further information is available from:</w:t>
      </w:r>
    </w:p>
    <w:p w14:paraId="294F8CA8" w14:textId="77777777" w:rsidR="00B409DF" w:rsidRDefault="00B409DF" w:rsidP="00B409DF">
      <w:pPr>
        <w:pStyle w:val="Absatzberschrift"/>
      </w:pPr>
    </w:p>
    <w:p w14:paraId="6BD3D8AD" w14:textId="77777777" w:rsidR="00B409DF" w:rsidRPr="001B3367" w:rsidRDefault="00B409DF" w:rsidP="00B409DF">
      <w:pPr>
        <w:pStyle w:val="Absatzberschrift"/>
        <w:rPr>
          <w:b w:val="0"/>
          <w:bCs/>
          <w:szCs w:val="22"/>
          <w:lang w:val="de-DE"/>
        </w:rPr>
      </w:pPr>
      <w:r w:rsidRPr="001B3367">
        <w:rPr>
          <w:b w:val="0"/>
          <w:lang w:val="de-DE"/>
        </w:rPr>
        <w:t>WIRTGEN GROUP</w:t>
      </w:r>
    </w:p>
    <w:p w14:paraId="392C6846" w14:textId="77777777" w:rsidR="00B409DF" w:rsidRPr="001B3367" w:rsidRDefault="00B409DF" w:rsidP="00B409DF">
      <w:pPr>
        <w:pStyle w:val="Fuzeile1"/>
        <w:rPr>
          <w:lang w:val="de-DE"/>
        </w:rPr>
      </w:pPr>
      <w:r w:rsidRPr="001B3367">
        <w:rPr>
          <w:lang w:val="de-DE"/>
        </w:rPr>
        <w:t>Public Relations</w:t>
      </w:r>
    </w:p>
    <w:p w14:paraId="77A90FFB" w14:textId="77777777" w:rsidR="00B409DF" w:rsidRPr="001B3367" w:rsidRDefault="00B409DF" w:rsidP="00B409DF">
      <w:pPr>
        <w:pStyle w:val="Fuzeile1"/>
        <w:rPr>
          <w:lang w:val="de-DE"/>
        </w:rPr>
      </w:pPr>
      <w:r w:rsidRPr="001B3367">
        <w:rPr>
          <w:lang w:val="de-DE"/>
        </w:rPr>
        <w:t>Reinhard-Wirtgen-Straße 2</w:t>
      </w:r>
    </w:p>
    <w:p w14:paraId="2BD7061F" w14:textId="77777777" w:rsidR="00B409DF" w:rsidRDefault="00B409DF" w:rsidP="00B409DF">
      <w:pPr>
        <w:pStyle w:val="Fuzeile1"/>
      </w:pPr>
      <w:r>
        <w:t xml:space="preserve">53578 </w:t>
      </w:r>
      <w:proofErr w:type="spellStart"/>
      <w:r>
        <w:t>Windhagen</w:t>
      </w:r>
      <w:proofErr w:type="spellEnd"/>
    </w:p>
    <w:p w14:paraId="7312A980" w14:textId="77777777" w:rsidR="00B409DF" w:rsidRDefault="00B409DF" w:rsidP="00B409DF">
      <w:pPr>
        <w:pStyle w:val="Fuzeile1"/>
      </w:pPr>
      <w:r>
        <w:t>Germany</w:t>
      </w:r>
    </w:p>
    <w:p w14:paraId="2DFD9654" w14:textId="77777777" w:rsidR="00B409DF" w:rsidRDefault="00B409DF" w:rsidP="00B409DF">
      <w:pPr>
        <w:pStyle w:val="Fuzeile1"/>
      </w:pPr>
    </w:p>
    <w:p w14:paraId="747CCDAF" w14:textId="77777777" w:rsidR="00B409DF" w:rsidRDefault="00B409DF" w:rsidP="00B409DF">
      <w:pPr>
        <w:pStyle w:val="Fuzeile1"/>
        <w:rPr>
          <w:rFonts w:ascii="Times New Roman" w:hAnsi="Times New Roman" w:cs="Times New Roman"/>
          <w:color w:val="FF0000"/>
        </w:rPr>
      </w:pPr>
      <w:r>
        <w:t xml:space="preserve">Telephone: +49 (0) 2645 131 – 1966 </w:t>
      </w:r>
    </w:p>
    <w:p w14:paraId="72EBA31D" w14:textId="77777777" w:rsidR="00B409DF" w:rsidRDefault="00B409DF" w:rsidP="00B409DF">
      <w:pPr>
        <w:pStyle w:val="Fuzeile1"/>
      </w:pPr>
      <w:r>
        <w:t>Fax: +49 (0) 2645 131 – 499</w:t>
      </w:r>
    </w:p>
    <w:p w14:paraId="54DD8925" w14:textId="4CADBFA8" w:rsidR="00B409DF" w:rsidRDefault="00B409DF" w:rsidP="00B409DF">
      <w:pPr>
        <w:pStyle w:val="Fuzeile1"/>
      </w:pPr>
      <w:r>
        <w:t>E-mail: PR@wirtgen-group.com</w:t>
      </w:r>
      <w:r>
        <w:rPr>
          <w:vanish/>
        </w:rPr>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5C43CF" w14:textId="77777777" w:rsidR="004E61FD" w:rsidRDefault="004E61FD" w:rsidP="00E55534">
      <w:r>
        <w:separator/>
      </w:r>
    </w:p>
  </w:endnote>
  <w:endnote w:type="continuationSeparator" w:id="0">
    <w:p w14:paraId="0BDA39F8" w14:textId="77777777" w:rsidR="004E61FD" w:rsidRDefault="004E61F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A977D" w14:textId="77777777" w:rsidR="00AF2A24" w:rsidRDefault="00AF2A2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5E2228B7"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1B3367">
            <w:rPr>
              <w:rStyle w:val="Hervorhebung"/>
              <w:lang w:val="de-DE"/>
            </w:rPr>
            <w:t>WIRTGEN GmbH</w:t>
          </w:r>
          <w:r w:rsidRPr="001B3367">
            <w:rPr>
              <w:lang w:val="de-DE"/>
            </w:rPr>
            <w:t xml:space="preserve"> · Reinhard-Wirtgen-Str. </w:t>
          </w:r>
          <w:r>
            <w:t>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740532D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190ADC" w14:textId="77777777" w:rsidR="004E61FD" w:rsidRDefault="004E61FD" w:rsidP="00E55534">
      <w:r>
        <w:separator/>
      </w:r>
    </w:p>
  </w:footnote>
  <w:footnote w:type="continuationSeparator" w:id="0">
    <w:p w14:paraId="1A809EC3" w14:textId="77777777" w:rsidR="004E61FD" w:rsidRDefault="004E61F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47EEB" w14:textId="0E8A747D" w:rsidR="00AF2A24" w:rsidRDefault="00AF2A24">
    <w:pPr>
      <w:pStyle w:val="Kopfzeile"/>
    </w:pPr>
    <w:r>
      <w:rPr>
        <w:noProof/>
      </w:rPr>
      <mc:AlternateContent>
        <mc:Choice Requires="wps">
          <w:drawing>
            <wp:anchor distT="0" distB="0" distL="0" distR="0" simplePos="0" relativeHeight="251664384" behindDoc="0" locked="0" layoutInCell="1" allowOverlap="1" wp14:anchorId="70A3A803" wp14:editId="01CC5EE1">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49CB37" w14:textId="4905CD14"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cex="http://schemas.microsoft.com/office/word/2018/wordml/cex" xmlns:w16="http://schemas.microsoft.com/office/word/2018/wordml" xmlns:w16sdtdh="http://schemas.microsoft.com/office/word/2020/wordml/sdtdatahash">
          <w:pict>
            <v:shapetype w14:anchorId="70A3A803"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2B49CB37" w14:textId="4905CD14"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EA1B2" w14:textId="4E339FAF" w:rsidR="00533132" w:rsidRPr="00533132" w:rsidRDefault="00AF2A24" w:rsidP="00533132">
    <w:pPr>
      <w:pStyle w:val="Kopfzeile"/>
    </w:pPr>
    <w:r>
      <w:rPr>
        <w:noProof/>
      </w:rPr>
      <mc:AlternateContent>
        <mc:Choice Requires="wps">
          <w:drawing>
            <wp:anchor distT="0" distB="0" distL="0" distR="0" simplePos="0" relativeHeight="251665408" behindDoc="0" locked="0" layoutInCell="1" allowOverlap="1" wp14:anchorId="2D81EA92" wp14:editId="2B5BE262">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7825D" w14:textId="6DE10F3C"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cex="http://schemas.microsoft.com/office/word/2018/wordml/cex" xmlns:w16="http://schemas.microsoft.com/office/word/2018/wordml" xmlns:w16sdtdh="http://schemas.microsoft.com/office/word/2020/wordml/sdtdatahash">
          <w:pict>
            <v:shapetype w14:anchorId="2D81EA92"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UIGBgnAgAAUgQAAA4AAAAAAAAAAAAAAAAALgIAAGRycy9lMm9Eb2MueG1s&#10;UEsBAi0AFAAGAAgAAAAhABMN77DYAAAAAwEAAA8AAAAAAAAAAAAAAAAAgQQAAGRycy9kb3ducmV2&#10;LnhtbFBLBQYAAAAABAAEAPMAAACGBQAAAAA=&#10;" filled="f" stroked="f">
              <v:textbox style="mso-fit-shape-to-text:t" inset="0,0,15pt,0">
                <w:txbxContent>
                  <w:p w14:paraId="51C7825D" w14:textId="6DE10F3C"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sz w:val="36"/>
                            </w:rPr>
                            <w:t xml:space="preserve">                                  </w:t>
                          </w:r>
                          <w:r>
                            <w:rPr>
                              <w:rFonts w:ascii="Avenir Next" w:hAnsi="Avenir Next"/>
                              <w:color w:val="40535C"/>
                              <w:sz w:val="36"/>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05CC8C65"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" fillcolor="white [3212]" stroked="f" strokeweight=".5pt">
              <v:textbox style="mso-fit-shape-to-text:t" inset="0,0,0,0">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sz w:val="36"/>
                      </w:rPr>
                      <w:t xml:space="preserve">                                  </w:t>
                    </w:r>
                    <w:r>
                      <w:rPr>
                        <w:rFonts w:ascii="Avenir Next" w:hAnsi="Avenir Next"/>
                        <w:color w:val="40535C"/>
                        <w:sz w:val="36"/>
                      </w:rPr>
                      <w:t>JOB REPORT</w:t>
                    </w:r>
                  </w:p>
                </w:txbxContent>
              </v:textbox>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6189F" w14:textId="56148399" w:rsidR="00533132" w:rsidRDefault="00AF2A24">
    <w:pPr>
      <w:pStyle w:val="Kopfzeile"/>
    </w:pPr>
    <w:r>
      <w:rPr>
        <w:noProof/>
      </w:rPr>
      <mc:AlternateContent>
        <mc:Choice Requires="wps">
          <w:drawing>
            <wp:anchor distT="0" distB="0" distL="0" distR="0" simplePos="0" relativeHeight="251663360" behindDoc="0" locked="0" layoutInCell="1" allowOverlap="1" wp14:anchorId="6C096F34" wp14:editId="52E3361B">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F060E0" w14:textId="65C11F4E"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cex="http://schemas.microsoft.com/office/word/2018/wordml/cex" xmlns:w16="http://schemas.microsoft.com/office/word/2018/wordml" xmlns:w16sdtdh="http://schemas.microsoft.com/office/word/2020/wordml/sdtdatahash">
          <w:pict>
            <v:shapetype w14:anchorId="6C096F34"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D3/H3EqAgAAUAQAAA4AAAAAAAAAAAAAAAAALgIAAGRycy9lMm9Eb2Mu&#10;eG1sUEsBAi0AFAAGAAgAAAAhABMN77DYAAAAAwEAAA8AAAAAAAAAAAAAAAAAhAQAAGRycy9kb3du&#10;cmV2LnhtbFBLBQYAAAAABAAEAPMAAACJBQAAAAA=&#10;" filled="f" stroked="f">
              <v:textbox style="mso-fit-shape-to-text:t" inset="0,0,15pt,0">
                <w:txbxContent>
                  <w:p w14:paraId="09F060E0" w14:textId="65C11F4E"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13D24B1B"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367"/>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25389"/>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31472"/>
    <w:rsid w:val="00A46F1E"/>
    <w:rsid w:val="00A82395"/>
    <w:rsid w:val="00A9389A"/>
    <w:rsid w:val="00A96B2E"/>
    <w:rsid w:val="00A977CE"/>
    <w:rsid w:val="00AB52F9"/>
    <w:rsid w:val="00AC3138"/>
    <w:rsid w:val="00AC6F42"/>
    <w:rsid w:val="00AD131F"/>
    <w:rsid w:val="00AD32D5"/>
    <w:rsid w:val="00AD70E4"/>
    <w:rsid w:val="00AF2A2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791"/>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24D5"/>
    <w:rsid w:val="00F74540"/>
    <w:rsid w:val="00F75B79"/>
    <w:rsid w:val="00F82525"/>
    <w:rsid w:val="00F91AC4"/>
    <w:rsid w:val="00F97FEA"/>
    <w:rsid w:val="00FA2DD8"/>
    <w:rsid w:val="00FB5CB4"/>
    <w:rsid w:val="00FB60E1"/>
    <w:rsid w:val="00FD1E6F"/>
    <w:rsid w:val="00FD3768"/>
    <w:rsid w:val="00FD51E9"/>
    <w:rsid w:val="00FF0AF1"/>
    <w:rsid w:val="00FF487E"/>
    <w:rsid w:val="00FF52AE"/>
    <w:rsid w:val="00FF5F5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n-US"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n-US"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21DC72CE-2222-4ABD-A10F-A6C98F08BD42}">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547</Words>
  <Characters>3447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3987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Hizman, Claudia</cp:lastModifiedBy>
  <cp:revision>9</cp:revision>
  <cp:lastPrinted>2021-10-20T14:00:00Z</cp:lastPrinted>
  <dcterms:created xsi:type="dcterms:W3CDTF">2022-03-30T10:32:00Z</dcterms:created>
  <dcterms:modified xsi:type="dcterms:W3CDTF">2022-05-18T13:38:00Z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2022-03-30T10:31:29Z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a95d0c69-2041-48c5-afeb-98724b6db7fa</vt:lpwstr>
  </property>
  <property fmtid="{D5CDD505-2E9C-101B-9397-08002B2CF9AE}" pid="11" name="MSIP_Label_df1a195f-122b-42dc-a2d3-71a1903dcdac_ContentBits">
    <vt:lpwstr>1</vt:lpwstr>
  </property>
</Properties>
</file>